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52" w:rsidRPr="00F51A52" w:rsidRDefault="00F51A52" w:rsidP="00F51A52">
      <w:pPr>
        <w:spacing w:after="0" w:line="360" w:lineRule="auto"/>
        <w:ind w:left="142"/>
        <w:jc w:val="both"/>
        <w:rPr>
          <w:rFonts w:ascii="Arial" w:eastAsia="Times New Roman" w:hAnsi="Arial" w:cs="Times New Roman"/>
          <w:b/>
          <w:color w:val="C00000"/>
          <w:sz w:val="28"/>
          <w:szCs w:val="20"/>
          <w:lang w:eastAsia="it-IT"/>
        </w:rPr>
      </w:pPr>
      <w:bookmarkStart w:id="0" w:name="_GoBack"/>
      <w:bookmarkEnd w:id="0"/>
      <w:r w:rsidRPr="00F51A52">
        <w:rPr>
          <w:rFonts w:ascii="Arial" w:eastAsia="Times New Roman" w:hAnsi="Arial" w:cs="Times New Roman"/>
          <w:b/>
          <w:color w:val="C00000"/>
          <w:sz w:val="28"/>
          <w:szCs w:val="20"/>
          <w:lang w:eastAsia="it-IT"/>
        </w:rPr>
        <w:t xml:space="preserve">ISTITUTO DI ISTRUZIONE SUPERIORE “ARCANGELO </w:t>
      </w:r>
      <w:proofErr w:type="spellStart"/>
      <w:r w:rsidRPr="00F51A52">
        <w:rPr>
          <w:rFonts w:ascii="Arial" w:eastAsia="Times New Roman" w:hAnsi="Arial" w:cs="Times New Roman"/>
          <w:b/>
          <w:color w:val="C00000"/>
          <w:sz w:val="28"/>
          <w:szCs w:val="20"/>
          <w:lang w:eastAsia="it-IT"/>
        </w:rPr>
        <w:t>GHISLERI</w:t>
      </w:r>
      <w:proofErr w:type="spellEnd"/>
      <w:r w:rsidRPr="00F51A52">
        <w:rPr>
          <w:rFonts w:ascii="Arial" w:eastAsia="Times New Roman" w:hAnsi="Arial" w:cs="Times New Roman"/>
          <w:b/>
          <w:color w:val="C00000"/>
          <w:sz w:val="28"/>
          <w:szCs w:val="20"/>
          <w:lang w:eastAsia="it-IT"/>
        </w:rPr>
        <w:t>” DI CREMONA</w:t>
      </w:r>
    </w:p>
    <w:p w:rsidR="00F51A52" w:rsidRPr="00F51A52" w:rsidRDefault="00F51A52" w:rsidP="00F51A52">
      <w:pPr>
        <w:spacing w:after="0" w:line="360" w:lineRule="auto"/>
        <w:jc w:val="both"/>
        <w:rPr>
          <w:rFonts w:ascii="Arial" w:eastAsia="Times New Roman" w:hAnsi="Arial" w:cs="Times New Roman"/>
          <w:b/>
          <w:color w:val="C00000"/>
          <w:sz w:val="28"/>
          <w:szCs w:val="20"/>
          <w:lang w:eastAsia="it-IT"/>
        </w:rPr>
      </w:pPr>
    </w:p>
    <w:p w:rsidR="00F51A52" w:rsidRPr="00F51A52" w:rsidRDefault="00F51A52" w:rsidP="00F51A52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it-IT"/>
        </w:rPr>
      </w:pPr>
      <w:r w:rsidRPr="00F51A52">
        <w:rPr>
          <w:rFonts w:ascii="Arial" w:eastAsia="Times New Roman" w:hAnsi="Arial" w:cs="Times New Roman"/>
          <w:sz w:val="28"/>
          <w:szCs w:val="20"/>
          <w:lang w:eastAsia="it-IT"/>
        </w:rPr>
        <w:t xml:space="preserve">L’Istituto </w:t>
      </w:r>
      <w:proofErr w:type="spellStart"/>
      <w:r w:rsidRPr="00F51A52">
        <w:rPr>
          <w:rFonts w:ascii="Arial" w:eastAsia="Times New Roman" w:hAnsi="Arial" w:cs="Times New Roman"/>
          <w:sz w:val="28"/>
          <w:szCs w:val="20"/>
          <w:lang w:eastAsia="it-IT"/>
        </w:rPr>
        <w:t>Ghisleri</w:t>
      </w:r>
      <w:proofErr w:type="spellEnd"/>
      <w:r w:rsidRPr="00F51A52">
        <w:rPr>
          <w:rFonts w:ascii="Arial" w:eastAsia="Times New Roman" w:hAnsi="Arial" w:cs="Times New Roman"/>
          <w:sz w:val="28"/>
          <w:szCs w:val="20"/>
          <w:lang w:eastAsia="it-IT"/>
        </w:rPr>
        <w:t xml:space="preserve">, nell’ambito delle iniziative di Educazione alla legalità per il corrente anno scolastico, ha organizzato a Cremona la mostra </w:t>
      </w:r>
      <w:r w:rsidRPr="00F51A52">
        <w:rPr>
          <w:rFonts w:ascii="Arial" w:eastAsia="Times New Roman" w:hAnsi="Arial" w:cs="Times New Roman"/>
          <w:i/>
          <w:sz w:val="28"/>
          <w:szCs w:val="20"/>
          <w:lang w:eastAsia="it-IT"/>
        </w:rPr>
        <w:t>DA MALAVITA A NUOVA VITA. PROPOSTE E PROGETTI PER UNA GESTIONE EFFICACE DEI BENI CONFISCATI IN LOMBARDIA</w:t>
      </w:r>
      <w:r w:rsidRPr="00F51A52">
        <w:rPr>
          <w:rFonts w:ascii="Arial" w:eastAsia="Times New Roman" w:hAnsi="Arial" w:cs="Times New Roman"/>
          <w:sz w:val="28"/>
          <w:szCs w:val="20"/>
          <w:lang w:eastAsia="it-IT"/>
        </w:rPr>
        <w:t xml:space="preserve">, curata dalle Fondazioni </w:t>
      </w:r>
      <w:proofErr w:type="spellStart"/>
      <w:r w:rsidRPr="00F51A52">
        <w:rPr>
          <w:rFonts w:ascii="Arial" w:eastAsia="Times New Roman" w:hAnsi="Arial" w:cs="Times New Roman"/>
          <w:sz w:val="28"/>
          <w:szCs w:val="20"/>
          <w:lang w:eastAsia="it-IT"/>
        </w:rPr>
        <w:t>Istud</w:t>
      </w:r>
      <w:proofErr w:type="spellEnd"/>
      <w:r w:rsidRPr="00F51A52">
        <w:rPr>
          <w:rFonts w:ascii="Arial" w:eastAsia="Times New Roman" w:hAnsi="Arial" w:cs="Times New Roman"/>
          <w:sz w:val="28"/>
          <w:szCs w:val="20"/>
          <w:lang w:eastAsia="it-IT"/>
        </w:rPr>
        <w:t xml:space="preserve"> e Politecnico di Milano, dalle Università Cattolica e Bocconi e con la partecipazione di Libera.</w:t>
      </w:r>
    </w:p>
    <w:p w:rsidR="00F51A52" w:rsidRPr="00F51A52" w:rsidRDefault="00F51A52" w:rsidP="00F51A52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it-IT"/>
        </w:rPr>
      </w:pPr>
      <w:r w:rsidRPr="00F51A52">
        <w:rPr>
          <w:rFonts w:ascii="Arial" w:eastAsia="Times New Roman" w:hAnsi="Arial" w:cs="Times New Roman"/>
          <w:sz w:val="28"/>
          <w:szCs w:val="20"/>
          <w:lang w:eastAsia="it-IT"/>
        </w:rPr>
        <w:t>L’intento è di fornire un’occasione formativa e informativa, agli studenti dell’Istituto e di tutte le altre scuole del territorio, sulle opportunità di sviluppo che la gestione sostenibile dei beni confiscati alle mafie può produrre per la collettività. Un aspetto non secondario dell’iniziativa è la partecipazione attiva degli studenti (maggiorenni e costituiti in un gruppo informale interclasse), appositamente formati, sia nelle fasi organizzative dell’allestimento e della documentazione delle attività, sia nel ruolo attivo di accompagnatori nel percorso visivo e fotografico allestito nelle sale di Palazzo Stanga.</w:t>
      </w:r>
    </w:p>
    <w:p w:rsidR="00F51A52" w:rsidRPr="00F51A52" w:rsidRDefault="00F51A52" w:rsidP="00F51A52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it-IT"/>
        </w:rPr>
      </w:pPr>
      <w:r w:rsidRPr="00F51A52">
        <w:rPr>
          <w:rFonts w:ascii="Arial" w:eastAsia="Times New Roman" w:hAnsi="Arial" w:cs="Times New Roman"/>
          <w:sz w:val="28"/>
          <w:szCs w:val="20"/>
          <w:lang w:eastAsia="it-IT"/>
        </w:rPr>
        <w:t>Promuovere i valori di cittadinanza attiva e responsabilità verso la comunità, promuovere comportamenti etici, proporre esempi di impegno civico, coltivare la città per le risorse che offre e i valori che trasmette sono le finalità dell’iniziativa.</w:t>
      </w:r>
    </w:p>
    <w:p w:rsidR="006600A5" w:rsidRDefault="006600A5"/>
    <w:sectPr w:rsidR="006600A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348"/>
    <w:multiLevelType w:val="hybridMultilevel"/>
    <w:tmpl w:val="4C444C2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52"/>
    <w:rsid w:val="006600A5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2016-05-25T08:05:00Z</dcterms:created>
  <dcterms:modified xsi:type="dcterms:W3CDTF">2016-05-25T08:06:00Z</dcterms:modified>
</cp:coreProperties>
</file>